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CC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3685"/>
        <w:gridCol w:w="3402"/>
        <w:gridCol w:w="3793"/>
      </w:tblGrid>
      <w:tr w:rsidR="001A7941" w:rsidTr="00771E59">
        <w:trPr>
          <w:gridBefore w:val="2"/>
          <w:wBefore w:w="6799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3793" w:type="dxa"/>
          </w:tcPr>
          <w:p w:rsidR="001A7941" w:rsidRDefault="008812B6">
            <w:r>
              <w:t>Impact sur l’environnement dû</w:t>
            </w:r>
            <w:r w:rsidR="00FE7C57">
              <w:t xml:space="preserve"> à la production au transport et à l’utilisation de l’énergie électrique</w:t>
            </w:r>
          </w:p>
        </w:tc>
      </w:tr>
      <w:tr w:rsidR="001A7941" w:rsidTr="00771E59">
        <w:trPr>
          <w:gridBefore w:val="2"/>
          <w:wBefore w:w="6799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 xml:space="preserve"> : </w:t>
            </w:r>
          </w:p>
        </w:tc>
        <w:tc>
          <w:tcPr>
            <w:tcW w:w="3793" w:type="dxa"/>
          </w:tcPr>
          <w:p w:rsidR="001A7941" w:rsidRDefault="00920F16">
            <w:r w:rsidRPr="00920F16">
              <w:t>Sauvegarder son milieu</w:t>
            </w:r>
          </w:p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Default="00626DDD" w:rsidP="00626DDD">
            <w:r w:rsidRPr="001A7941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3793" w:type="dxa"/>
          </w:tcPr>
          <w:p w:rsidR="00626DDD" w:rsidRDefault="00FE7C57" w:rsidP="00626DDD">
            <w:r>
              <w:t>Terminale L</w:t>
            </w:r>
          </w:p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Pr="00771E59" w:rsidRDefault="008812B6" w:rsidP="00626DDD">
            <w:pPr>
              <w:rPr>
                <w:b/>
              </w:rPr>
            </w:pPr>
            <w:r>
              <w:rPr>
                <w:b/>
                <w:u w:val="single"/>
              </w:rPr>
              <w:t>Chapitre P</w:t>
            </w:r>
            <w:r w:rsidR="00626DDD" w:rsidRPr="00771E59">
              <w:rPr>
                <w:b/>
                <w:u w:val="single"/>
              </w:rPr>
              <w:t>1</w:t>
            </w:r>
            <w:r w:rsidR="00626DDD" w:rsidRPr="00771E59">
              <w:rPr>
                <w:b/>
              </w:rPr>
              <w:t> :</w:t>
            </w:r>
          </w:p>
        </w:tc>
        <w:tc>
          <w:tcPr>
            <w:tcW w:w="3793" w:type="dxa"/>
          </w:tcPr>
          <w:p w:rsidR="00626DDD" w:rsidRDefault="00FE7C57" w:rsidP="00626DDD">
            <w:r w:rsidRPr="00FE7C57">
              <w:t>Production, transport, utilisation de l'énergie électrique</w:t>
            </w:r>
          </w:p>
        </w:tc>
      </w:tr>
      <w:tr w:rsidR="00E90DDE" w:rsidRPr="00E90DDE" w:rsidTr="00E90DDE">
        <w:tc>
          <w:tcPr>
            <w:tcW w:w="3114" w:type="dxa"/>
            <w:vAlign w:val="center"/>
          </w:tcPr>
          <w:p w:rsidR="00E90DDE" w:rsidRPr="00E90DDE" w:rsidRDefault="00E90DDE" w:rsidP="00E90DDE">
            <w:pPr>
              <w:jc w:val="center"/>
              <w:rPr>
                <w:b/>
                <w:bCs/>
              </w:rPr>
            </w:pPr>
            <w:r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E90DDE" w:rsidRPr="00E90DDE" w:rsidRDefault="008A04A2" w:rsidP="00E90DDE">
            <w:pPr>
              <w:spacing w:before="120" w:after="120"/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2C70449" wp14:editId="67FC32F8">
                      <wp:simplePos x="0" y="0"/>
                      <wp:positionH relativeFrom="column">
                        <wp:posOffset>-1429385</wp:posOffset>
                      </wp:positionH>
                      <wp:positionV relativeFrom="page">
                        <wp:posOffset>-1823720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8A04A2" w:rsidRPr="00E229A0" w:rsidRDefault="008A04A2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8A04A2" w:rsidRPr="00DD00DA" w:rsidRDefault="008A04A2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2C7044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6" type="#_x0000_t202" style="position:absolute;left:0;text-align:left;margin-left:-112.55pt;margin-top:-143.6pt;width:133.75pt;height:133.75pt;rotation:-63861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" filled="f" stroked="f">
                      <v:textbox>
                        <w:txbxContent>
                          <w:p w:rsidR="008A04A2" w:rsidRPr="00E229A0" w:rsidRDefault="008A04A2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8A04A2" w:rsidRPr="00DD00DA" w:rsidRDefault="008A04A2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E90DDE" w:rsidRPr="00E90DDE">
              <w:rPr>
                <w:b/>
              </w:rPr>
              <w:t>CONTENUS</w:t>
            </w:r>
          </w:p>
        </w:tc>
      </w:tr>
      <w:tr w:rsidR="00FE7C57" w:rsidRPr="00E90DDE" w:rsidTr="00E90DDE">
        <w:tc>
          <w:tcPr>
            <w:tcW w:w="3114" w:type="dxa"/>
            <w:vAlign w:val="center"/>
          </w:tcPr>
          <w:p w:rsidR="00FE7C57" w:rsidRPr="00E90DDE" w:rsidRDefault="00FE7C57" w:rsidP="00E90DD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Compétence ciblée</w:t>
            </w:r>
          </w:p>
        </w:tc>
        <w:tc>
          <w:tcPr>
            <w:tcW w:w="10880" w:type="dxa"/>
            <w:gridSpan w:val="3"/>
            <w:vAlign w:val="center"/>
          </w:tcPr>
          <w:p w:rsidR="00FE7C57" w:rsidRPr="00FE7C57" w:rsidRDefault="00FE7C57" w:rsidP="00FE7C57">
            <w:pPr>
              <w:spacing w:before="120" w:after="120"/>
              <w:jc w:val="center"/>
              <w:rPr>
                <w:noProof/>
                <w:lang w:val="fr-SN" w:eastAsia="fr-FR"/>
              </w:rPr>
            </w:pPr>
            <w:r w:rsidRPr="00FE7C57">
              <w:rPr>
                <w:noProof/>
                <w:lang w:val="fr-SN" w:eastAsia="fr-FR"/>
              </w:rPr>
              <w:t>Selon l’orientation de la situation problème, la compétence visée sera de : « s’informer, communiquer, raisonner ou réaliser ». Il faut souligner que plusieurs compétences peuvent être mobilisées par un bon usage de ressources proposées.</w:t>
            </w:r>
          </w:p>
          <w:p w:rsidR="00FE7C57" w:rsidRDefault="00FE7C57" w:rsidP="00E90DDE">
            <w:pPr>
              <w:spacing w:before="120" w:after="120"/>
              <w:jc w:val="center"/>
              <w:rPr>
                <w:noProof/>
                <w:lang w:eastAsia="fr-FR"/>
              </w:rPr>
            </w:pPr>
          </w:p>
        </w:tc>
      </w:tr>
      <w:tr w:rsidR="00FE7C57" w:rsidRPr="00E90DDE" w:rsidTr="00E90DDE">
        <w:tc>
          <w:tcPr>
            <w:tcW w:w="3114" w:type="dxa"/>
            <w:vAlign w:val="center"/>
          </w:tcPr>
          <w:p w:rsidR="00FE7C57" w:rsidRDefault="00FE7C57" w:rsidP="00E90DD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Objectifs ciblés</w:t>
            </w:r>
          </w:p>
        </w:tc>
        <w:tc>
          <w:tcPr>
            <w:tcW w:w="10880" w:type="dxa"/>
            <w:gridSpan w:val="3"/>
            <w:vAlign w:val="center"/>
          </w:tcPr>
          <w:p w:rsidR="00FE7C57" w:rsidRPr="00FE7C57" w:rsidRDefault="00FE7C57" w:rsidP="00FE7C57">
            <w:pPr>
              <w:spacing w:before="120" w:after="120"/>
              <w:jc w:val="center"/>
              <w:rPr>
                <w:noProof/>
                <w:lang w:val="fr-SN" w:eastAsia="fr-FR"/>
              </w:rPr>
            </w:pPr>
            <w:r w:rsidRPr="00FE7C57">
              <w:rPr>
                <w:noProof/>
                <w:lang w:val="fr-SN" w:eastAsia="fr-FR"/>
              </w:rPr>
              <w:t xml:space="preserve">Mettre à la disposition des professeurs de sciences physiques un outil leur permettant d’intégrer les préoccupations liées aux changements climatiques dans ce chapitre.  </w:t>
            </w:r>
          </w:p>
          <w:p w:rsidR="00FE7C57" w:rsidRDefault="00FE7C57" w:rsidP="00E90DDE">
            <w:pPr>
              <w:spacing w:before="120" w:after="120"/>
              <w:jc w:val="center"/>
              <w:rPr>
                <w:noProof/>
                <w:lang w:eastAsia="fr-FR"/>
              </w:rPr>
            </w:pP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DB6728" w:rsidRDefault="00DB6728" w:rsidP="009C2027">
            <w:pPr>
              <w:pStyle w:val="Paragraphedeliste"/>
              <w:numPr>
                <w:ilvl w:val="0"/>
                <w:numId w:val="7"/>
              </w:numPr>
              <w:spacing w:before="120" w:after="120"/>
              <w:jc w:val="both"/>
            </w:pPr>
            <w:r>
              <w:t>Au Sénégal la production de l’électricité est à environ 80% d’origine thermique (à partir des énergies fossiles importées) et le reste est d’origine d’énergies renouvelables (solaire photovoltaïque et hydraulique).</w:t>
            </w:r>
          </w:p>
          <w:p w:rsidR="00DB6728" w:rsidRDefault="006B7B07" w:rsidP="00DB6728">
            <w:pPr>
              <w:pStyle w:val="Paragraphedeliste"/>
              <w:spacing w:before="120" w:after="120"/>
              <w:ind w:left="833"/>
              <w:jc w:val="both"/>
            </w:pPr>
            <w:r>
              <w:t>Avec un prix d’électricité assez élevé et qui pèse sur le budget des ménages.</w:t>
            </w:r>
          </w:p>
          <w:p w:rsidR="006B7B07" w:rsidRDefault="006B7B07" w:rsidP="006B7B07">
            <w:pPr>
              <w:pStyle w:val="Paragraphedeliste"/>
              <w:numPr>
                <w:ilvl w:val="0"/>
                <w:numId w:val="10"/>
              </w:numPr>
              <w:spacing w:before="120" w:after="120"/>
              <w:jc w:val="both"/>
            </w:pPr>
            <w:r>
              <w:t>Fatou suscite la discussion en classe sur les modes de production d’électricité, leurs avantage et inconvénients sur l’environnement</w:t>
            </w:r>
          </w:p>
          <w:p w:rsidR="006B7B07" w:rsidRDefault="006B7B07" w:rsidP="006B7B07">
            <w:pPr>
              <w:pStyle w:val="Paragraphedeliste"/>
              <w:numPr>
                <w:ilvl w:val="0"/>
                <w:numId w:val="10"/>
              </w:numPr>
              <w:spacing w:before="120" w:after="120"/>
              <w:jc w:val="both"/>
            </w:pPr>
            <w:r>
              <w:t xml:space="preserve">Moussa aborde la discussion sur </w:t>
            </w:r>
            <w:r w:rsidR="003E662D">
              <w:t>l’acheminement de l’électricité depuis les centres de production jusqu’aux utilisateurs, avec différentes sortes de lignes et d’ouvrages qui envahissent l’environnement.</w:t>
            </w:r>
          </w:p>
          <w:p w:rsidR="003E662D" w:rsidRDefault="003E662D" w:rsidP="006B7B07">
            <w:pPr>
              <w:pStyle w:val="Paragraphedeliste"/>
              <w:numPr>
                <w:ilvl w:val="0"/>
                <w:numId w:val="10"/>
              </w:numPr>
              <w:spacing w:before="120" w:after="120"/>
              <w:jc w:val="both"/>
            </w:pPr>
            <w:r>
              <w:t xml:space="preserve">Quant à Marie, elle est obnubilée par le cout </w:t>
            </w:r>
            <w:r w:rsidR="00966B9B">
              <w:t xml:space="preserve">de production </w:t>
            </w:r>
            <w:r>
              <w:t xml:space="preserve">élevé de l’électricité et se pose la question </w:t>
            </w:r>
            <w:r w:rsidR="00966B9B">
              <w:t xml:space="preserve">sur </w:t>
            </w:r>
            <w:r>
              <w:t xml:space="preserve">les moyens de </w:t>
            </w:r>
            <w:r w:rsidR="00966B9B">
              <w:t>le réduire</w:t>
            </w:r>
          </w:p>
          <w:p w:rsidR="00966B9B" w:rsidRDefault="00966B9B" w:rsidP="006B7B07">
            <w:pPr>
              <w:pStyle w:val="Paragraphedeliste"/>
              <w:numPr>
                <w:ilvl w:val="0"/>
                <w:numId w:val="10"/>
              </w:numPr>
              <w:spacing w:before="120" w:after="120"/>
              <w:jc w:val="both"/>
            </w:pPr>
            <w:r>
              <w:t>Et pour Mamadou il est préoccupé par la différence des prix des factures entre les ménages et aborde le gaspillage de l’électricité</w:t>
            </w:r>
          </w:p>
          <w:p w:rsidR="00831B7B" w:rsidRDefault="00831B7B" w:rsidP="003E662D">
            <w:pPr>
              <w:pStyle w:val="Paragraphedeliste"/>
              <w:spacing w:before="120" w:after="120"/>
              <w:ind w:left="833"/>
              <w:jc w:val="both"/>
            </w:pPr>
          </w:p>
        </w:tc>
      </w:tr>
      <w:tr w:rsidR="00C0505E" w:rsidTr="00771E59">
        <w:tc>
          <w:tcPr>
            <w:tcW w:w="3114" w:type="dxa"/>
            <w:vMerge w:val="restart"/>
          </w:tcPr>
          <w:p w:rsidR="00C0505E" w:rsidRPr="001A7941" w:rsidRDefault="00C0505E" w:rsidP="00626DDD">
            <w:pPr>
              <w:rPr>
                <w:b/>
                <w:bCs/>
              </w:rPr>
            </w:pPr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C0505E" w:rsidRPr="00C0505E" w:rsidRDefault="00C0505E" w:rsidP="00C0505E">
            <w:r w:rsidRPr="00C0505E">
              <w:rPr>
                <w:b/>
              </w:rPr>
              <w:t xml:space="preserve">RP1 : </w:t>
            </w:r>
            <w:r w:rsidRPr="00C0505E">
              <w:t>Les différents modes de production d’électricité et leur impact sur l’environnement</w:t>
            </w:r>
          </w:p>
          <w:p w:rsidR="00C0505E" w:rsidRPr="00C0505E" w:rsidRDefault="00C0505E" w:rsidP="00C0505E">
            <w:r w:rsidRPr="00C0505E">
              <w:rPr>
                <w:b/>
              </w:rPr>
              <w:t>RP2 :</w:t>
            </w:r>
            <w:r w:rsidRPr="00C0505E">
              <w:t xml:space="preserve"> La pollution due au transport et à la distribution d’électricité</w:t>
            </w:r>
          </w:p>
          <w:p w:rsidR="00C0505E" w:rsidRPr="00C0505E" w:rsidRDefault="00C0505E" w:rsidP="00C0505E">
            <w:r w:rsidRPr="00C0505E">
              <w:rPr>
                <w:b/>
              </w:rPr>
              <w:t xml:space="preserve">RP3 : </w:t>
            </w:r>
            <w:r w:rsidRPr="00C0505E">
              <w:t>L’efficacité énergétique dans la production de l’électricité</w:t>
            </w:r>
          </w:p>
          <w:p w:rsidR="00C0505E" w:rsidRPr="00C0505E" w:rsidRDefault="00C0505E" w:rsidP="00C0505E">
            <w:r w:rsidRPr="00C0505E">
              <w:rPr>
                <w:b/>
              </w:rPr>
              <w:t>RP4 :</w:t>
            </w:r>
            <w:r w:rsidRPr="00C0505E">
              <w:t xml:space="preserve"> L’utilisation rationnelle de l’électricité (efficacité énergétique)</w:t>
            </w:r>
          </w:p>
          <w:p w:rsidR="00C0505E" w:rsidRPr="00C0505E" w:rsidRDefault="00C0505E" w:rsidP="00C0505E">
            <w:r w:rsidRPr="00C0505E">
              <w:rPr>
                <w:b/>
              </w:rPr>
              <w:t>RPP5 :</w:t>
            </w:r>
            <w:r w:rsidRPr="00C0505E">
              <w:t xml:space="preserve"> La réduction des gaz à effets de serre(GES) due à l’utilisation des énergies renouvelables(ENRs) et la promotion de l’efficacité énergétique(EE)</w:t>
            </w:r>
          </w:p>
          <w:p w:rsidR="00C0505E" w:rsidRPr="003E75CB" w:rsidRDefault="00C0505E" w:rsidP="00C0505E"/>
        </w:tc>
      </w:tr>
      <w:tr w:rsidR="00C0505E" w:rsidTr="00771E59">
        <w:tc>
          <w:tcPr>
            <w:tcW w:w="3114" w:type="dxa"/>
            <w:vMerge/>
          </w:tcPr>
          <w:p w:rsidR="00C0505E" w:rsidRPr="001A7941" w:rsidRDefault="00C0505E" w:rsidP="00626DDD">
            <w:pPr>
              <w:rPr>
                <w:b/>
                <w:bCs/>
              </w:rPr>
            </w:pPr>
          </w:p>
        </w:tc>
        <w:tc>
          <w:tcPr>
            <w:tcW w:w="10880" w:type="dxa"/>
            <w:gridSpan w:val="3"/>
          </w:tcPr>
          <w:p w:rsidR="00C0505E" w:rsidRDefault="00C0505E" w:rsidP="00C0505E">
            <w:pPr>
              <w:pStyle w:val="Paragraphedeliste"/>
              <w:numPr>
                <w:ilvl w:val="0"/>
                <w:numId w:val="11"/>
              </w:numPr>
              <w:rPr>
                <w:b/>
              </w:rPr>
            </w:pPr>
            <w:r>
              <w:rPr>
                <w:b/>
              </w:rPr>
              <w:t>RP1 : Les différents modes de production d’électricité et leur impact sur l’environnement</w:t>
            </w:r>
          </w:p>
          <w:p w:rsidR="00C0505E" w:rsidRDefault="00735A9D" w:rsidP="00C0505E">
            <w:pPr>
              <w:ind w:left="360"/>
            </w:pPr>
            <w:r>
              <w:t>Cette ressource t</w:t>
            </w:r>
            <w:r w:rsidR="00AC7F05">
              <w:t>raite des principaux types de</w:t>
            </w:r>
            <w:r>
              <w:t xml:space="preserve"> centrales de production d’électricité et leur impact sur l’environnement :</w:t>
            </w:r>
          </w:p>
          <w:p w:rsidR="00735A9D" w:rsidRPr="00735A9D" w:rsidRDefault="00735A9D" w:rsidP="00735A9D">
            <w:pPr>
              <w:numPr>
                <w:ilvl w:val="0"/>
                <w:numId w:val="12"/>
              </w:numPr>
              <w:rPr>
                <w:b/>
                <w:u w:val="single"/>
              </w:rPr>
            </w:pPr>
            <w:r w:rsidRPr="00735A9D">
              <w:rPr>
                <w:b/>
              </w:rPr>
              <w:t>Centrales thermiques non renouvelables</w:t>
            </w:r>
          </w:p>
          <w:p w:rsidR="00735A9D" w:rsidRDefault="00735A9D" w:rsidP="00735A9D">
            <w:pPr>
              <w:pStyle w:val="Paragraphedeliste"/>
            </w:pPr>
            <w:r w:rsidRPr="00735A9D">
              <w:t>•</w:t>
            </w:r>
            <w:r w:rsidRPr="00735A9D">
              <w:tab/>
              <w:t>Centrale thermique à flamme</w:t>
            </w:r>
          </w:p>
          <w:p w:rsidR="00735A9D" w:rsidRDefault="00735A9D" w:rsidP="00735A9D">
            <w:pPr>
              <w:pStyle w:val="Paragraphedeliste"/>
            </w:pPr>
            <w:r w:rsidRPr="00735A9D">
              <w:t>•</w:t>
            </w:r>
            <w:r w:rsidRPr="00735A9D">
              <w:tab/>
              <w:t>Turbines à combustion (TAC)</w:t>
            </w:r>
          </w:p>
          <w:p w:rsidR="00735A9D" w:rsidRDefault="00735A9D" w:rsidP="00735A9D">
            <w:pPr>
              <w:pStyle w:val="Paragraphedeliste"/>
            </w:pPr>
            <w:r w:rsidRPr="00735A9D">
              <w:t>•</w:t>
            </w:r>
            <w:r w:rsidRPr="00735A9D">
              <w:tab/>
              <w:t>Centrales à cycles combinés</w:t>
            </w:r>
          </w:p>
          <w:p w:rsidR="00735A9D" w:rsidRDefault="00735A9D" w:rsidP="00735A9D">
            <w:pPr>
              <w:pStyle w:val="Paragraphedeliste"/>
            </w:pPr>
            <w:r w:rsidRPr="00735A9D">
              <w:t>•</w:t>
            </w:r>
            <w:r w:rsidRPr="00735A9D">
              <w:tab/>
              <w:t>Turbines à combustion (TAC)</w:t>
            </w:r>
          </w:p>
          <w:p w:rsidR="00735A9D" w:rsidRDefault="00735A9D" w:rsidP="00735A9D">
            <w:pPr>
              <w:pStyle w:val="Paragraphedeliste"/>
            </w:pPr>
            <w:r w:rsidRPr="00735A9D">
              <w:t>•</w:t>
            </w:r>
            <w:r w:rsidRPr="00735A9D">
              <w:tab/>
              <w:t>Centrale nucléaire</w:t>
            </w:r>
          </w:p>
          <w:p w:rsidR="009D6C2E" w:rsidRPr="009D6C2E" w:rsidRDefault="009D6C2E" w:rsidP="009D6C2E">
            <w:pPr>
              <w:pStyle w:val="Paragraphedeliste"/>
              <w:numPr>
                <w:ilvl w:val="0"/>
                <w:numId w:val="12"/>
              </w:numPr>
              <w:rPr>
                <w:b/>
              </w:rPr>
            </w:pPr>
            <w:r w:rsidRPr="009D6C2E">
              <w:rPr>
                <w:b/>
              </w:rPr>
              <w:t>Centrales à énergies renouvelables</w:t>
            </w:r>
          </w:p>
          <w:p w:rsidR="00735A9D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Centrales électriques à combustion biomasse solide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Unités d'incinération des ordures ménagères (UIOM)(thermique)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Unités de valorisation énergétique du biogaz (méthanisation)(thermique)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Centrale solaire photovoltaïque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Centrale éolienne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Centrale hydraulique</w:t>
            </w:r>
          </w:p>
          <w:p w:rsidR="009D6C2E" w:rsidRDefault="009D6C2E" w:rsidP="00735A9D">
            <w:pPr>
              <w:pStyle w:val="Paragraphedeliste"/>
            </w:pPr>
            <w:r w:rsidRPr="009D6C2E">
              <w:t>•</w:t>
            </w:r>
            <w:r w:rsidRPr="009D6C2E">
              <w:tab/>
              <w:t>Usines marémotrices</w:t>
            </w:r>
          </w:p>
          <w:p w:rsidR="009D6C2E" w:rsidRPr="00C0505E" w:rsidRDefault="009850BF" w:rsidP="00735A9D">
            <w:pPr>
              <w:pStyle w:val="Paragraphedeliste"/>
            </w:pPr>
            <w:r>
              <w:t xml:space="preserve"> </w:t>
            </w:r>
            <w:bookmarkStart w:id="0" w:name="_MON_1639132469"/>
            <w:bookmarkEnd w:id="0"/>
            <w:r w:rsidR="00BB2CF2"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8" o:title=""/>
                </v:shape>
                <o:OLEObject Type="Embed" ProgID="Word.Document.12" ShapeID="_x0000_i1025" DrawAspect="Icon" ObjectID="_1652694074" r:id="rId9">
                  <o:FieldCodes>\s</o:FieldCodes>
                </o:OLEObject>
              </w:object>
            </w:r>
            <w:r>
              <w:t xml:space="preserve">   </w:t>
            </w:r>
            <w:r w:rsidR="0084196F">
              <w:object w:dxaOrig="1536" w:dyaOrig="992">
                <v:shape id="_x0000_i1026" type="#_x0000_t75" style="width:76.2pt;height:49.8pt" o:ole="">
                  <v:imagedata r:id="rId10" o:title=""/>
                </v:shape>
                <o:OLEObject Type="Embed" ProgID="Package" ShapeID="_x0000_i1026" DrawAspect="Icon" ObjectID="_1652694075" r:id="rId11"/>
              </w:object>
            </w:r>
          </w:p>
          <w:p w:rsidR="00C0505E" w:rsidRPr="00C0505E" w:rsidRDefault="00C0505E" w:rsidP="00C0505E">
            <w:pPr>
              <w:pStyle w:val="Paragraphedeliste"/>
            </w:pPr>
          </w:p>
        </w:tc>
      </w:tr>
      <w:tr w:rsidR="00C0505E" w:rsidTr="00771E59">
        <w:tc>
          <w:tcPr>
            <w:tcW w:w="3114" w:type="dxa"/>
            <w:vMerge/>
          </w:tcPr>
          <w:p w:rsidR="00C0505E" w:rsidRPr="001A7941" w:rsidRDefault="00C0505E" w:rsidP="00626DDD">
            <w:pPr>
              <w:rPr>
                <w:b/>
                <w:bCs/>
              </w:rPr>
            </w:pPr>
          </w:p>
        </w:tc>
        <w:tc>
          <w:tcPr>
            <w:tcW w:w="10880" w:type="dxa"/>
            <w:gridSpan w:val="3"/>
          </w:tcPr>
          <w:p w:rsidR="00C0505E" w:rsidRDefault="00C0505E" w:rsidP="00C0505E">
            <w:pPr>
              <w:pStyle w:val="Paragraphedeliste"/>
              <w:numPr>
                <w:ilvl w:val="0"/>
                <w:numId w:val="11"/>
              </w:numPr>
              <w:rPr>
                <w:b/>
              </w:rPr>
            </w:pPr>
            <w:r>
              <w:rPr>
                <w:b/>
              </w:rPr>
              <w:t>RP2 : La pollution due au transport et à la distribution d’électricité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Occupation du sol, conflit pour l’utilisation du territoire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Déplacement des résidents situés sur le tracé de la ligne et relocalisation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Perturbation des activités agricoles et perte de superficie forestière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Effet sur la faune, la flore et les espèces menacées ainsi que sur leurs habitats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Effet potentiel des champs électriques et magnétiques sur la santé humaine et sur les productions animales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Effet potentiel des tensions parasites sur la santé du bétail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Modification du paysage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Dépréciation de la valeur marchande des propriétés situées à proximité des lignes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Collision et mortalité d’oiseaux heurtant les conducteurs</w:t>
            </w:r>
          </w:p>
          <w:p w:rsidR="002D0990" w:rsidRDefault="002D0990" w:rsidP="002D0990">
            <w:pPr>
              <w:pStyle w:val="Paragraphedeliste"/>
            </w:pPr>
            <w:r>
              <w:t>•</w:t>
            </w:r>
            <w:r>
              <w:tab/>
              <w:t>Obstacle à la circulation aérienne (aéroport, aérodrome)</w:t>
            </w:r>
          </w:p>
          <w:p w:rsidR="002D0990" w:rsidRPr="002D0990" w:rsidRDefault="002D0990" w:rsidP="002D0990">
            <w:pPr>
              <w:pStyle w:val="Paragraphedeliste"/>
            </w:pPr>
          </w:p>
        </w:tc>
      </w:tr>
      <w:tr w:rsidR="00C0505E" w:rsidTr="00771E59">
        <w:tc>
          <w:tcPr>
            <w:tcW w:w="3114" w:type="dxa"/>
            <w:vMerge/>
          </w:tcPr>
          <w:p w:rsidR="00C0505E" w:rsidRPr="001A7941" w:rsidRDefault="00C0505E" w:rsidP="00626DDD">
            <w:pPr>
              <w:rPr>
                <w:b/>
                <w:bCs/>
              </w:rPr>
            </w:pPr>
          </w:p>
        </w:tc>
        <w:tc>
          <w:tcPr>
            <w:tcW w:w="10880" w:type="dxa"/>
            <w:gridSpan w:val="3"/>
          </w:tcPr>
          <w:p w:rsidR="00C0505E" w:rsidRDefault="00C0505E" w:rsidP="00C0505E">
            <w:pPr>
              <w:pStyle w:val="Paragraphedeliste"/>
              <w:numPr>
                <w:ilvl w:val="0"/>
                <w:numId w:val="11"/>
              </w:numPr>
              <w:rPr>
                <w:b/>
              </w:rPr>
            </w:pPr>
            <w:r>
              <w:rPr>
                <w:b/>
              </w:rPr>
              <w:t>RP3 : L’efficacité énergétique dans la production d’électricité</w:t>
            </w:r>
          </w:p>
          <w:p w:rsidR="002D0990" w:rsidRDefault="002D0990" w:rsidP="002D0990">
            <w:pPr>
              <w:pStyle w:val="Paragraphedeliste"/>
            </w:pPr>
            <w:r>
              <w:t>Cette ressource traite du rendement de production des diverses centrales</w:t>
            </w:r>
          </w:p>
          <w:bookmarkStart w:id="1" w:name="_MON_1638341333"/>
          <w:bookmarkEnd w:id="1"/>
          <w:p w:rsidR="00BC4ADC" w:rsidRPr="002D0990" w:rsidRDefault="00BC4ADC" w:rsidP="002D0990">
            <w:pPr>
              <w:pStyle w:val="Paragraphedeliste"/>
            </w:pPr>
            <w:r>
              <w:object w:dxaOrig="1536" w:dyaOrig="992">
                <v:shape id="_x0000_i1027" type="#_x0000_t75" style="width:76.2pt;height:49.8pt" o:ole="">
                  <v:imagedata r:id="rId12" o:title=""/>
                </v:shape>
                <o:OLEObject Type="Embed" ProgID="Word.Document.12" ShapeID="_x0000_i1027" DrawAspect="Icon" ObjectID="_1652694076" r:id="rId13">
                  <o:FieldCodes>\s</o:FieldCodes>
                </o:OLEObject>
              </w:object>
            </w:r>
          </w:p>
        </w:tc>
      </w:tr>
      <w:tr w:rsidR="00C0505E" w:rsidTr="00771E59">
        <w:tc>
          <w:tcPr>
            <w:tcW w:w="3114" w:type="dxa"/>
            <w:vMerge/>
          </w:tcPr>
          <w:p w:rsidR="00C0505E" w:rsidRPr="001A7941" w:rsidRDefault="00C0505E" w:rsidP="00626DDD">
            <w:pPr>
              <w:rPr>
                <w:b/>
                <w:bCs/>
              </w:rPr>
            </w:pPr>
          </w:p>
        </w:tc>
        <w:tc>
          <w:tcPr>
            <w:tcW w:w="10880" w:type="dxa"/>
            <w:gridSpan w:val="3"/>
          </w:tcPr>
          <w:p w:rsidR="00C0505E" w:rsidRDefault="00C0505E" w:rsidP="00C0505E">
            <w:pPr>
              <w:pStyle w:val="Paragraphedeliste"/>
              <w:numPr>
                <w:ilvl w:val="0"/>
                <w:numId w:val="11"/>
              </w:numPr>
              <w:rPr>
                <w:b/>
              </w:rPr>
            </w:pPr>
            <w:r>
              <w:rPr>
                <w:b/>
              </w:rPr>
              <w:t xml:space="preserve">RP4 : </w:t>
            </w:r>
            <w:r w:rsidRPr="00C0505E">
              <w:rPr>
                <w:b/>
              </w:rPr>
              <w:t>L’utilisation rationnelle de l’électricité (efficacité énergétique)</w:t>
            </w:r>
          </w:p>
          <w:p w:rsidR="00B0296D" w:rsidRDefault="00B0296D" w:rsidP="00B0296D">
            <w:pPr>
              <w:ind w:left="360"/>
            </w:pPr>
            <w:r>
              <w:t xml:space="preserve">L’efficacité énergétique désigne l'état de fonctionnement d'un système pour lequel la consommation d’énergie est minimisée pour un service rendu identique. C'est un cas particulier de la notion d’efficience. </w:t>
            </w:r>
          </w:p>
          <w:p w:rsidR="00B0296D" w:rsidRDefault="00B0296D" w:rsidP="00B0296D">
            <w:pPr>
              <w:ind w:left="360"/>
            </w:pPr>
            <w:r>
              <w:t>L'efficacité énergétique s'appuie généralement sur l'optimisation des consommations, qui passe par la recherche de la moindre intensité énergétique (à service égal), une « utilisation rationnelle de l'énergie », des processus et outils plus efficaces. Le volet économies d'énergie cherche à réduire les gaspillages et les consommations inutiles. C'est donc aussi un élément important de la performance environnementale. Dans certains cas l'économie d'énergie peut même améliorer la qualité de service.</w:t>
            </w:r>
          </w:p>
          <w:p w:rsidR="00B0296D" w:rsidRDefault="00B0296D" w:rsidP="00B0296D">
            <w:pPr>
              <w:ind w:left="360"/>
            </w:pPr>
            <w:r>
              <w:t>Les leviers :</w:t>
            </w: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L’utilisation des équipements efficaces (lampes, réfrigérateurs, moteurs, climatiseurs…)</w:t>
            </w: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L’éducation, la sensibilisation, la formation</w:t>
            </w: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Le respect des normes</w:t>
            </w: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Le comportement :</w:t>
            </w:r>
          </w:p>
          <w:p w:rsidR="00BC4C42" w:rsidRDefault="00BC4C42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  <w:r>
              <w:t xml:space="preserve"> </w:t>
            </w:r>
            <w:r w:rsidRPr="00B0296D">
              <w:rPr>
                <w:rFonts w:ascii="Calibri" w:eastAsia="Calibri" w:hAnsi="Calibri" w:cs="Times New Roman"/>
                <w:noProof/>
                <w:lang w:eastAsia="fr-FR"/>
              </w:rPr>
              <w:drawing>
                <wp:inline distT="0" distB="0" distL="0" distR="0" wp14:anchorId="767A55CA" wp14:editId="4E3A2310">
                  <wp:extent cx="5521960" cy="5305171"/>
                  <wp:effectExtent l="0" t="0" r="2540" b="0"/>
                  <wp:docPr id="2" name="Image 2" descr="http://thumbor-prod-eu-central-1.photo.aws.arc.pub/nE-6Rx5BNzYJybRHDn-ftjm27Cs=/arc-anglerfish-eu-central-1-prod-leparisien/public/J4VATDFFPSFNFSXPI2M5UJU2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thumbor-prod-eu-central-1.photo.aws.arc.pub/nE-6Rx5BNzYJybRHDn-ftjm27Cs=/arc-anglerfish-eu-central-1-prod-leparisien/public/J4VATDFFPSFNFSXPI2M5UJU2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2910" cy="5315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6D" w:rsidRDefault="00B0296D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L’écoconstruction (construction durable) : conception des bâtiments plus respectueuse de la nature, avec une utilisation efficace de l’énergie</w:t>
            </w:r>
          </w:p>
          <w:p w:rsidR="00B0296D" w:rsidRDefault="00B0296D" w:rsidP="00B0296D">
            <w:pPr>
              <w:ind w:left="360"/>
            </w:pPr>
            <w:r>
              <w:t>-</w:t>
            </w:r>
            <w:r>
              <w:tab/>
              <w:t>La gestion intelligente de l’énergie</w:t>
            </w:r>
          </w:p>
          <w:p w:rsidR="00B0296D" w:rsidRDefault="00B0296D" w:rsidP="00B0296D">
            <w:pPr>
              <w:ind w:left="360"/>
            </w:pPr>
          </w:p>
          <w:p w:rsidR="00B0296D" w:rsidRDefault="00B0296D" w:rsidP="00B0296D">
            <w:pPr>
              <w:ind w:left="360"/>
            </w:pPr>
            <w:r w:rsidRPr="00B0296D">
              <w:rPr>
                <w:b/>
              </w:rPr>
              <w:t>L’étiquette énergie</w:t>
            </w:r>
            <w:r>
              <w:t xml:space="preserve"> :</w:t>
            </w:r>
          </w:p>
          <w:p w:rsidR="00B0296D" w:rsidRDefault="00B0296D" w:rsidP="00B0296D">
            <w:pPr>
              <w:ind w:left="360"/>
            </w:pPr>
            <w:r>
              <w:t>Un appareil électroménager récent consomme beaucoup moins d’électricité qu’un modèle ancien. Mais des équipements de même génération peuvent être plus ou moins gourmands. Comment différencier les économes des dépensiers ?</w:t>
            </w:r>
          </w:p>
          <w:p w:rsidR="002D0990" w:rsidRDefault="00B0296D" w:rsidP="00B0296D">
            <w:pPr>
              <w:ind w:left="360"/>
            </w:pPr>
            <w:r>
              <w:t>L’étiquette énergie renseigne sur les consommations des différents modèles : elle est devenue un outil indispensable pour bien choisir un équipement électroménager.</w:t>
            </w:r>
          </w:p>
          <w:p w:rsidR="00BC4C42" w:rsidRDefault="00BC4C42" w:rsidP="00B0296D">
            <w:pPr>
              <w:ind w:left="360"/>
            </w:pPr>
          </w:p>
          <w:p w:rsidR="00BC4C42" w:rsidRPr="002D0990" w:rsidRDefault="00B469F4" w:rsidP="00B0296D">
            <w:pPr>
              <w:ind w:left="360"/>
            </w:pPr>
            <w:r>
              <w:object w:dxaOrig="1536" w:dyaOrig="992">
                <v:shape id="_x0000_i1028" type="#_x0000_t75" style="width:76.2pt;height:49.8pt" o:ole="">
                  <v:imagedata r:id="rId15" o:title=""/>
                </v:shape>
                <o:OLEObject Type="Embed" ProgID="Package" ShapeID="_x0000_i1028" DrawAspect="Icon" ObjectID="_1652694077" r:id="rId16"/>
              </w:object>
            </w:r>
            <w:r>
              <w:object w:dxaOrig="4366" w:dyaOrig="811">
                <v:shape id="_x0000_i1029" type="#_x0000_t75" style="width:218.4pt;height:40.8pt" o:ole="">
                  <v:imagedata r:id="rId17" o:title=""/>
                </v:shape>
                <o:OLEObject Type="Embed" ProgID="Package" ShapeID="_x0000_i1029" DrawAspect="Content" ObjectID="_1652694078" r:id="rId18"/>
              </w:object>
            </w:r>
            <w:r w:rsidR="0084196F">
              <w:object w:dxaOrig="1536" w:dyaOrig="992">
                <v:shape id="_x0000_i1030" type="#_x0000_t75" style="width:76.2pt;height:49.8pt" o:ole="">
                  <v:imagedata r:id="rId19" o:title=""/>
                </v:shape>
                <o:OLEObject Type="Embed" ProgID="Package" ShapeID="_x0000_i1030" DrawAspect="Icon" ObjectID="_1652694079" r:id="rId20"/>
              </w:object>
            </w:r>
          </w:p>
        </w:tc>
      </w:tr>
      <w:tr w:rsidR="00C0505E" w:rsidTr="00771E59">
        <w:tc>
          <w:tcPr>
            <w:tcW w:w="3114" w:type="dxa"/>
            <w:vMerge/>
          </w:tcPr>
          <w:p w:rsidR="00C0505E" w:rsidRDefault="00C0505E" w:rsidP="00626DDD"/>
        </w:tc>
        <w:tc>
          <w:tcPr>
            <w:tcW w:w="10880" w:type="dxa"/>
            <w:gridSpan w:val="3"/>
          </w:tcPr>
          <w:p w:rsidR="00C0505E" w:rsidRDefault="00C0505E" w:rsidP="00A26301">
            <w:pPr>
              <w:ind w:left="2869"/>
            </w:pP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Glossaire illustré / Liens utiles</w:t>
            </w:r>
          </w:p>
        </w:tc>
        <w:tc>
          <w:tcPr>
            <w:tcW w:w="10880" w:type="dxa"/>
            <w:gridSpan w:val="3"/>
          </w:tcPr>
          <w:p w:rsidR="00AC7F05" w:rsidRDefault="00AC7F05" w:rsidP="00AC7F05">
            <w:pPr>
              <w:rPr>
                <w:b/>
              </w:rPr>
            </w:pPr>
            <w:r>
              <w:rPr>
                <w:b/>
              </w:rPr>
              <w:t>Energies fossiles</w:t>
            </w:r>
          </w:p>
          <w:p w:rsidR="00AC7F05" w:rsidRDefault="00AC7F05" w:rsidP="00AC7F05">
            <w:pPr>
              <w:rPr>
                <w:b/>
              </w:rPr>
            </w:pPr>
            <w:r>
              <w:rPr>
                <w:b/>
              </w:rPr>
              <w:t>Energies renouvelables</w:t>
            </w:r>
          </w:p>
          <w:p w:rsidR="00626DDD" w:rsidRDefault="00AC7F05" w:rsidP="00AC7F05">
            <w:pPr>
              <w:rPr>
                <w:b/>
              </w:rPr>
            </w:pPr>
            <w:r w:rsidRPr="00AC7F05">
              <w:rPr>
                <w:b/>
              </w:rPr>
              <w:t>Centrale thermique</w:t>
            </w:r>
          </w:p>
          <w:p w:rsidR="00AC7F05" w:rsidRDefault="00AC7F05" w:rsidP="00AC7F05">
            <w:pPr>
              <w:rPr>
                <w:b/>
              </w:rPr>
            </w:pPr>
            <w:r>
              <w:rPr>
                <w:b/>
              </w:rPr>
              <w:t>Centrale à énergie renouvelable</w:t>
            </w:r>
          </w:p>
          <w:p w:rsidR="00AC7F05" w:rsidRDefault="00AC7F05" w:rsidP="00AC7F05">
            <w:pPr>
              <w:rPr>
                <w:b/>
              </w:rPr>
            </w:pPr>
            <w:r>
              <w:rPr>
                <w:b/>
              </w:rPr>
              <w:t xml:space="preserve">Transport </w:t>
            </w:r>
            <w:r w:rsidR="00405534">
              <w:rPr>
                <w:b/>
              </w:rPr>
              <w:t>d’électricité</w:t>
            </w:r>
          </w:p>
          <w:p w:rsidR="00405534" w:rsidRDefault="00405534" w:rsidP="00AC7F05">
            <w:pPr>
              <w:rPr>
                <w:b/>
              </w:rPr>
            </w:pPr>
            <w:r>
              <w:rPr>
                <w:b/>
              </w:rPr>
              <w:t>Rendement énergétique</w:t>
            </w:r>
          </w:p>
          <w:p w:rsidR="00405534" w:rsidRDefault="00405534" w:rsidP="00AC7F05">
            <w:pPr>
              <w:rPr>
                <w:b/>
              </w:rPr>
            </w:pPr>
            <w:r>
              <w:rPr>
                <w:b/>
              </w:rPr>
              <w:t>Distribution d’électricité</w:t>
            </w:r>
          </w:p>
          <w:p w:rsidR="00AC7F05" w:rsidRDefault="00AC7F05" w:rsidP="00AC7F05">
            <w:pPr>
              <w:rPr>
                <w:b/>
              </w:rPr>
            </w:pPr>
            <w:r>
              <w:rPr>
                <w:b/>
              </w:rPr>
              <w:t>Efficacité énergétique</w:t>
            </w:r>
          </w:p>
          <w:bookmarkStart w:id="2" w:name="_MON_1639207917"/>
          <w:bookmarkEnd w:id="2"/>
          <w:p w:rsidR="00BC4ADC" w:rsidRDefault="0057660C" w:rsidP="00AC7F05">
            <w:pPr>
              <w:rPr>
                <w:b/>
              </w:rPr>
            </w:pPr>
            <w:r>
              <w:rPr>
                <w:b/>
              </w:rPr>
              <w:object w:dxaOrig="1536" w:dyaOrig="992">
                <v:shape id="_x0000_i1031" type="#_x0000_t75" style="width:76.2pt;height:49.8pt" o:ole="">
                  <v:imagedata r:id="rId21" o:title=""/>
                </v:shape>
                <o:OLEObject Type="Embed" ProgID="Word.Document.12" ShapeID="_x0000_i1031" DrawAspect="Icon" ObjectID="_1652694080" r:id="rId22">
                  <o:FieldCodes>\s</o:FieldCodes>
                </o:OLEObject>
              </w:object>
            </w:r>
          </w:p>
          <w:p w:rsidR="00AC7F05" w:rsidRPr="00AC7F05" w:rsidRDefault="00AC7F05" w:rsidP="00AC7F05">
            <w:pPr>
              <w:rPr>
                <w:b/>
              </w:rPr>
            </w:pP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Evaluation</w:t>
            </w:r>
          </w:p>
        </w:tc>
        <w:bookmarkStart w:id="3" w:name="_MON_1639207847"/>
        <w:bookmarkEnd w:id="3"/>
        <w:tc>
          <w:tcPr>
            <w:tcW w:w="10880" w:type="dxa"/>
            <w:gridSpan w:val="3"/>
          </w:tcPr>
          <w:p w:rsidR="00626DDD" w:rsidRPr="00B977B1" w:rsidRDefault="0057660C" w:rsidP="008854A1">
            <w:pPr>
              <w:tabs>
                <w:tab w:val="left" w:pos="656"/>
              </w:tabs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36" w:dyaOrig="992">
                <v:shape id="_x0000_i1032" type="#_x0000_t75" style="width:76.2pt;height:49.8pt" o:ole="">
                  <v:imagedata r:id="rId23" o:title=""/>
                </v:shape>
                <o:OLEObject Type="Embed" ProgID="Word.Document.12" ShapeID="_x0000_i1032" DrawAspect="Icon" ObjectID="_1652694081" r:id="rId24">
                  <o:FieldCodes>\s</o:FieldCodes>
                </o:OLEObject>
              </w:object>
            </w:r>
          </w:p>
        </w:tc>
      </w:tr>
    </w:tbl>
    <w:p w:rsidR="001A1CBE" w:rsidRDefault="00A26529" w:rsidP="00626DDD"/>
    <w:sectPr w:rsidR="001A1CBE" w:rsidSect="00626DDD"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26529" w:rsidRDefault="00A26529" w:rsidP="00E90DDE">
      <w:pPr>
        <w:spacing w:after="0" w:line="240" w:lineRule="auto"/>
      </w:pPr>
      <w:r>
        <w:separator/>
      </w:r>
    </w:p>
  </w:endnote>
  <w:endnote w:type="continuationSeparator" w:id="0">
    <w:p w:rsidR="00A26529" w:rsidRDefault="00A26529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26529" w:rsidRDefault="00A26529" w:rsidP="00E90DDE">
      <w:pPr>
        <w:spacing w:after="0" w:line="240" w:lineRule="auto"/>
      </w:pPr>
      <w:r>
        <w:separator/>
      </w:r>
    </w:p>
  </w:footnote>
  <w:footnote w:type="continuationSeparator" w:id="0">
    <w:p w:rsidR="00A26529" w:rsidRDefault="00A26529" w:rsidP="00E90D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C07577"/>
    <w:multiLevelType w:val="hybridMultilevel"/>
    <w:tmpl w:val="36329A3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5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BCD06A3"/>
    <w:multiLevelType w:val="hybridMultilevel"/>
    <w:tmpl w:val="65EA21C2"/>
    <w:lvl w:ilvl="0" w:tplc="809EB20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274409E"/>
    <w:multiLevelType w:val="hybridMultilevel"/>
    <w:tmpl w:val="F662AEEA"/>
    <w:lvl w:ilvl="0" w:tplc="040C0009">
      <w:start w:val="1"/>
      <w:numFmt w:val="bullet"/>
      <w:lvlText w:val=""/>
      <w:lvlJc w:val="left"/>
      <w:pPr>
        <w:ind w:left="78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1" w15:restartNumberingAfterBreak="0">
    <w:nsid w:val="71D432A2"/>
    <w:multiLevelType w:val="hybridMultilevel"/>
    <w:tmpl w:val="3EACCE64"/>
    <w:lvl w:ilvl="0" w:tplc="040C0009">
      <w:start w:val="1"/>
      <w:numFmt w:val="bullet"/>
      <w:lvlText w:val=""/>
      <w:lvlJc w:val="left"/>
      <w:pPr>
        <w:ind w:left="1553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27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13" w:hanging="360"/>
      </w:pPr>
      <w:rPr>
        <w:rFonts w:ascii="Wingdings" w:hAnsi="Wingdings" w:hint="default"/>
      </w:rPr>
    </w:lvl>
  </w:abstractNum>
  <w:abstractNum w:abstractNumId="12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1"/>
  </w:num>
  <w:num w:numId="5">
    <w:abstractNumId w:val="3"/>
  </w:num>
  <w:num w:numId="6">
    <w:abstractNumId w:val="4"/>
  </w:num>
  <w:num w:numId="7">
    <w:abstractNumId w:val="12"/>
  </w:num>
  <w:num w:numId="8">
    <w:abstractNumId w:val="9"/>
  </w:num>
  <w:num w:numId="9">
    <w:abstractNumId w:val="8"/>
  </w:num>
  <w:num w:numId="10">
    <w:abstractNumId w:val="11"/>
  </w:num>
  <w:num w:numId="11">
    <w:abstractNumId w:val="0"/>
  </w:num>
  <w:num w:numId="12">
    <w:abstractNumId w:val="10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363C6"/>
    <w:rsid w:val="00081492"/>
    <w:rsid w:val="000F72AB"/>
    <w:rsid w:val="001A7941"/>
    <w:rsid w:val="001E0096"/>
    <w:rsid w:val="001F05AF"/>
    <w:rsid w:val="002160C7"/>
    <w:rsid w:val="0025735C"/>
    <w:rsid w:val="002D0990"/>
    <w:rsid w:val="003E662D"/>
    <w:rsid w:val="003E75CB"/>
    <w:rsid w:val="00405534"/>
    <w:rsid w:val="004569CE"/>
    <w:rsid w:val="00477F25"/>
    <w:rsid w:val="00562C5A"/>
    <w:rsid w:val="0057660C"/>
    <w:rsid w:val="00593879"/>
    <w:rsid w:val="005F179F"/>
    <w:rsid w:val="006256E8"/>
    <w:rsid w:val="00626DDD"/>
    <w:rsid w:val="006B7B07"/>
    <w:rsid w:val="006C52CA"/>
    <w:rsid w:val="006F605B"/>
    <w:rsid w:val="007040D1"/>
    <w:rsid w:val="00735A9D"/>
    <w:rsid w:val="00771E59"/>
    <w:rsid w:val="007970D6"/>
    <w:rsid w:val="007D6C69"/>
    <w:rsid w:val="00831B7B"/>
    <w:rsid w:val="0084196F"/>
    <w:rsid w:val="008812B6"/>
    <w:rsid w:val="00881932"/>
    <w:rsid w:val="008854A1"/>
    <w:rsid w:val="008A04A2"/>
    <w:rsid w:val="008C53D4"/>
    <w:rsid w:val="008D0CAD"/>
    <w:rsid w:val="008F6387"/>
    <w:rsid w:val="00916DE4"/>
    <w:rsid w:val="00920F16"/>
    <w:rsid w:val="00966B9B"/>
    <w:rsid w:val="009850BF"/>
    <w:rsid w:val="00990631"/>
    <w:rsid w:val="009C2027"/>
    <w:rsid w:val="009D6C2E"/>
    <w:rsid w:val="00A040F1"/>
    <w:rsid w:val="00A26301"/>
    <w:rsid w:val="00A26529"/>
    <w:rsid w:val="00A74A49"/>
    <w:rsid w:val="00AC7F05"/>
    <w:rsid w:val="00AD6F46"/>
    <w:rsid w:val="00B02820"/>
    <w:rsid w:val="00B0296D"/>
    <w:rsid w:val="00B1108D"/>
    <w:rsid w:val="00B469F4"/>
    <w:rsid w:val="00B61784"/>
    <w:rsid w:val="00B671BB"/>
    <w:rsid w:val="00B977B1"/>
    <w:rsid w:val="00BB2CF2"/>
    <w:rsid w:val="00BC4ADC"/>
    <w:rsid w:val="00BC4C42"/>
    <w:rsid w:val="00C0505E"/>
    <w:rsid w:val="00C4685C"/>
    <w:rsid w:val="00CB5E02"/>
    <w:rsid w:val="00D021C0"/>
    <w:rsid w:val="00D5108F"/>
    <w:rsid w:val="00DB0EC7"/>
    <w:rsid w:val="00DB6728"/>
    <w:rsid w:val="00DF3303"/>
    <w:rsid w:val="00E2783E"/>
    <w:rsid w:val="00E35EE0"/>
    <w:rsid w:val="00E4642D"/>
    <w:rsid w:val="00E90DDE"/>
    <w:rsid w:val="00EA729A"/>
    <w:rsid w:val="00EB5737"/>
    <w:rsid w:val="00FE7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1.docx"/><Relationship Id="rId18" Type="http://schemas.openxmlformats.org/officeDocument/2006/relationships/oleObject" Target="embeddings/oleObject3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package" Target="embeddings/Microsoft_Word_Document3.docx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image" Target="media/image2.emf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jpeg"/><Relationship Id="rId22" Type="http://schemas.openxmlformats.org/officeDocument/2006/relationships/package" Target="embeddings/Microsoft_Word_Document2.doc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F0A7DB-AC5E-49D9-BEAF-583684ECF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892</Words>
  <Characters>4907</Characters>
  <Application>Microsoft Office Word</Application>
  <DocSecurity>0</DocSecurity>
  <Lines>40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2020-06-03T12:49:00Z</dcterms:created>
  <dcterms:modified xsi:type="dcterms:W3CDTF">2020-06-03T12:49:00Z</dcterms:modified>
</cp:coreProperties>
</file>